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F7E" w:rsidRPr="00980F7E" w:rsidRDefault="00980F7E" w:rsidP="00980F7E">
      <w:pPr>
        <w:jc w:val="center"/>
        <w:rPr>
          <w:rFonts w:ascii="方正小标宋_GBK" w:eastAsia="方正小标宋_GBK" w:hint="eastAsia"/>
          <w:sz w:val="44"/>
          <w:szCs w:val="44"/>
        </w:rPr>
      </w:pPr>
      <w:r w:rsidRPr="00980F7E">
        <w:rPr>
          <w:rFonts w:ascii="方正小标宋_GBK" w:eastAsia="方正小标宋_GBK" w:hint="eastAsia"/>
          <w:sz w:val="44"/>
          <w:szCs w:val="44"/>
        </w:rPr>
        <w:t>地方政府专项债券发行管理暂行办法</w:t>
      </w:r>
    </w:p>
    <w:p w:rsidR="00980F7E" w:rsidRDefault="00980F7E" w:rsidP="00980F7E">
      <w:r>
        <w:t xml:space="preserve"> </w:t>
      </w:r>
    </w:p>
    <w:p w:rsidR="00980F7E" w:rsidRPr="00980F7E" w:rsidRDefault="00980F7E" w:rsidP="00980F7E">
      <w:pPr>
        <w:rPr>
          <w:rFonts w:ascii="仿宋_GB2312" w:eastAsia="仿宋_GB2312" w:hint="eastAsia"/>
          <w:sz w:val="32"/>
          <w:szCs w:val="32"/>
        </w:rPr>
      </w:pPr>
      <w:r>
        <w:rPr>
          <w:rFonts w:hint="eastAsia"/>
        </w:rPr>
        <w:t xml:space="preserve">　　</w:t>
      </w:r>
      <w:r w:rsidRPr="00980F7E">
        <w:rPr>
          <w:rFonts w:ascii="仿宋_GB2312" w:eastAsia="仿宋_GB2312" w:hint="eastAsia"/>
          <w:sz w:val="32"/>
          <w:szCs w:val="32"/>
        </w:rPr>
        <w:t>第一条 为加强地方政府债务管理，规范地方政府专项债券发行行为，保护投资者等合法权益，根据《预算法》、《国务院关于加强地方政府性债务管理的意见》（国发〔2014〕43号）和国家有关规定，制定本办法。</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第二条 地方政府专项债券（以下简称专项债券）是指省、自治区、直辖市政府（</w:t>
      </w:r>
      <w:proofErr w:type="gramStart"/>
      <w:r w:rsidRPr="00980F7E">
        <w:rPr>
          <w:rFonts w:ascii="仿宋_GB2312" w:eastAsia="仿宋_GB2312" w:hint="eastAsia"/>
          <w:sz w:val="32"/>
          <w:szCs w:val="32"/>
        </w:rPr>
        <w:t>含经省级</w:t>
      </w:r>
      <w:proofErr w:type="gramEnd"/>
      <w:r w:rsidRPr="00980F7E">
        <w:rPr>
          <w:rFonts w:ascii="仿宋_GB2312" w:eastAsia="仿宋_GB2312" w:hint="eastAsia"/>
          <w:sz w:val="32"/>
          <w:szCs w:val="32"/>
        </w:rPr>
        <w:t>政府批准自办债券发行的计划单列市政府）为有一定收益的公益性项目发行的、约定一定期限内以公益性项目对应的政府性基金或专项收入还本付息的政府债券。</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第三条 专项债券采用记账式固定利率附息形式。</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第四条 </w:t>
      </w:r>
      <w:proofErr w:type="gramStart"/>
      <w:r w:rsidRPr="00980F7E">
        <w:rPr>
          <w:rFonts w:ascii="仿宋_GB2312" w:eastAsia="仿宋_GB2312" w:hint="eastAsia"/>
          <w:sz w:val="32"/>
          <w:szCs w:val="32"/>
        </w:rPr>
        <w:t>单只专项</w:t>
      </w:r>
      <w:proofErr w:type="gramEnd"/>
      <w:r w:rsidRPr="00980F7E">
        <w:rPr>
          <w:rFonts w:ascii="仿宋_GB2312" w:eastAsia="仿宋_GB2312" w:hint="eastAsia"/>
          <w:sz w:val="32"/>
          <w:szCs w:val="32"/>
        </w:rPr>
        <w:t>债券应当以单项政府性基金或专项收入为偿债来源。</w:t>
      </w:r>
      <w:proofErr w:type="gramStart"/>
      <w:r w:rsidRPr="00980F7E">
        <w:rPr>
          <w:rFonts w:ascii="仿宋_GB2312" w:eastAsia="仿宋_GB2312" w:hint="eastAsia"/>
          <w:sz w:val="32"/>
          <w:szCs w:val="32"/>
        </w:rPr>
        <w:t>单只专项</w:t>
      </w:r>
      <w:proofErr w:type="gramEnd"/>
      <w:r w:rsidRPr="00980F7E">
        <w:rPr>
          <w:rFonts w:ascii="仿宋_GB2312" w:eastAsia="仿宋_GB2312" w:hint="eastAsia"/>
          <w:sz w:val="32"/>
          <w:szCs w:val="32"/>
        </w:rPr>
        <w:t>债券可以对应单一项目发行，也可以对应多个项目集合发行。</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第五条 专项债券期限为1年、2年、3年、5年、7年和10年，由各地综合考虑项目建设、运营、回收周期和债券市场状况等合理确定，但7年和10年期债券的合计发行规模不得超过专项债券全年发行规模的50%。</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第六条 专项债券由各地按照市场化原则自发自还，遵循公开、公平、公正的原则，发行和偿还主体为地方政府。</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lastRenderedPageBreak/>
        <w:t xml:space="preserve">　　第七条 各地按照有关规定开展专项债券信用评级，择优选择信用评级机构，与信用评级机构签署信用评级协议，明确双方权利和义务。</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第八条 信用评级机构按照独立、客观、公正的原则开展信用评级工作，遵守信用评级规定与业务规范，及时发布信用评级报告。</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第九条 各地应当按照有关规定及时披露专项债券基本信息、财政经济运行及相关债务情况、</w:t>
      </w:r>
      <w:proofErr w:type="gramStart"/>
      <w:r w:rsidRPr="00980F7E">
        <w:rPr>
          <w:rFonts w:ascii="仿宋_GB2312" w:eastAsia="仿宋_GB2312" w:hint="eastAsia"/>
          <w:sz w:val="32"/>
          <w:szCs w:val="32"/>
        </w:rPr>
        <w:t>募投项目</w:t>
      </w:r>
      <w:proofErr w:type="gramEnd"/>
      <w:r w:rsidRPr="00980F7E">
        <w:rPr>
          <w:rFonts w:ascii="仿宋_GB2312" w:eastAsia="仿宋_GB2312" w:hint="eastAsia"/>
          <w:sz w:val="32"/>
          <w:szCs w:val="32"/>
        </w:rPr>
        <w:t>及对应的政府性基金或专项收入情况、风险揭示以及对投资者做出购买决策有重大影响的其他信息。</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第十条 专项债券存续期内，各地应按有关规定持续披露</w:t>
      </w:r>
      <w:proofErr w:type="gramStart"/>
      <w:r w:rsidRPr="00980F7E">
        <w:rPr>
          <w:rFonts w:ascii="仿宋_GB2312" w:eastAsia="仿宋_GB2312" w:hint="eastAsia"/>
          <w:sz w:val="32"/>
          <w:szCs w:val="32"/>
        </w:rPr>
        <w:t>募投项目</w:t>
      </w:r>
      <w:proofErr w:type="gramEnd"/>
      <w:r w:rsidRPr="00980F7E">
        <w:rPr>
          <w:rFonts w:ascii="仿宋_GB2312" w:eastAsia="仿宋_GB2312" w:hint="eastAsia"/>
          <w:sz w:val="32"/>
          <w:szCs w:val="32"/>
        </w:rPr>
        <w:t>情况、募集资金使用情况、对应的政府性基金或专项收入情况以及可能影响专项债券偿还能力的重大事项等。</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第十一条 信息披露遵循诚实信用原则，不得有虚假记载、误导性陈述或重大遗漏。</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投资者对披露信息进行独立分析，独立判断专项债券的投资价值，自行承担投资风险。</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第十二条 各地组建专项债券承销团，承销团成员应当是在中国境内依法成立的金融机构，具有债券承销业务资格，资本充足率、偿付能力或者净资本状况等指标达到监管标准。</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第十三条 地方政府财政部门与专项债券承销商签署债券</w:t>
      </w:r>
      <w:r w:rsidRPr="00980F7E">
        <w:rPr>
          <w:rFonts w:ascii="仿宋_GB2312" w:eastAsia="仿宋_GB2312" w:hint="eastAsia"/>
          <w:sz w:val="32"/>
          <w:szCs w:val="32"/>
        </w:rPr>
        <w:lastRenderedPageBreak/>
        <w:t>承销协议，明确双方权利和义务。承销商可以书面委托其分支机构代理签署并履行债券承销协议。</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第十四条 各地可以在专项债券承销商中择优选择主承销商，主承销商为专项债券提供发行定价、登记托管、上市交易等咨询服务。</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第十五条 专项债券发行利率采用承销、招标等方式确定。采用承销或招标方式的，发行利率在承销或招标日前1至5个工作日相同待偿期记账式国债的平均收益率之上确定。</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承销是指地方政府与主承销商商定债券承销利率（或利率区间），要求各承销商（包括主承销商）在规定时间报送债券承销额（或承销利率及承销额），按市场化原则确定债券发行利率及各承销商债券承销额的发债机制。</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招标是指地方政府通过财政部国债发行招投标系统或其他电子招标系统，要求各承销商在规定时间报送债券投标额及投标利率，按利率从低到高原则确定债券发行利率及各承销商债券中标额的发债机制。</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第十六条 各地采用承销方式发行专项债券时，应与主承销商协商确定承销规则，明确承销方式和募集原则等。</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各地采用招标方式发行专项债券时，应制定招标规则，明确招标方式和中标原则等。</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第十七条 各地应当加强发债定价现场管理，确保在发行定</w:t>
      </w:r>
      <w:r w:rsidRPr="00980F7E">
        <w:rPr>
          <w:rFonts w:ascii="仿宋_GB2312" w:eastAsia="仿宋_GB2312" w:hint="eastAsia"/>
          <w:sz w:val="32"/>
          <w:szCs w:val="32"/>
        </w:rPr>
        <w:lastRenderedPageBreak/>
        <w:t>价和配售过程中，不得有违反公平竞争、进行利益输送、直接或间接谋取不正当利益以及其他破坏市场秩序的行为。</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第十八条 各地应积极扩大专项债券投资者范围，鼓励社会保险基金、住房公积金、企业年金、职业年金、保险公司等机构投资者和个人投资者在符合法律法规等相关规定的前提下投资专项债券。</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第十九条 各地应当在专项债券发行定价结束后，通过中国债券信息网和本地区门户网站等媒体，及时公布债券发行结果。</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第二十条 专项债券应当在中央国债登记结算有限责任公司</w:t>
      </w:r>
      <w:proofErr w:type="gramStart"/>
      <w:r w:rsidRPr="00980F7E">
        <w:rPr>
          <w:rFonts w:ascii="仿宋_GB2312" w:eastAsia="仿宋_GB2312" w:hint="eastAsia"/>
          <w:sz w:val="32"/>
          <w:szCs w:val="32"/>
        </w:rPr>
        <w:t>办理总</w:t>
      </w:r>
      <w:proofErr w:type="gramEnd"/>
      <w:r w:rsidRPr="00980F7E">
        <w:rPr>
          <w:rFonts w:ascii="仿宋_GB2312" w:eastAsia="仿宋_GB2312" w:hint="eastAsia"/>
          <w:sz w:val="32"/>
          <w:szCs w:val="32"/>
        </w:rPr>
        <w:t>登记托管，在国家规定的证券登记结算机构</w:t>
      </w:r>
      <w:proofErr w:type="gramStart"/>
      <w:r w:rsidRPr="00980F7E">
        <w:rPr>
          <w:rFonts w:ascii="仿宋_GB2312" w:eastAsia="仿宋_GB2312" w:hint="eastAsia"/>
          <w:sz w:val="32"/>
          <w:szCs w:val="32"/>
        </w:rPr>
        <w:t>办理分登记</w:t>
      </w:r>
      <w:proofErr w:type="gramEnd"/>
      <w:r w:rsidRPr="00980F7E">
        <w:rPr>
          <w:rFonts w:ascii="仿宋_GB2312" w:eastAsia="仿宋_GB2312" w:hint="eastAsia"/>
          <w:sz w:val="32"/>
          <w:szCs w:val="32"/>
        </w:rPr>
        <w:t>托管。专项债券发行结束后，符合条件的应按有关规定及时在全国银行间债券市场、证券交易所债券市场等上市交易。</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第二十一条 企业和个人取得的专项债券利息收入，按照《财政部 国家税务总局关于地方政府债券利息免征所得税问题的通知》（财税〔2013〕5号）规定，免征企业所得税和个人所得税。</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第二十二条 各地应切实履行偿债责任，及时支付债券本息、发行费等资金，维护政府信誉。</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第二十三条 登记结算机构、承销机构、信用评级机构等专业机构和人员应当勤勉尽责，严格遵守职业规范和相关规则。对弄虚作假、存在违法违规行为的，列入负面名单并向社会公</w:t>
      </w:r>
      <w:r w:rsidRPr="00980F7E">
        <w:rPr>
          <w:rFonts w:ascii="仿宋_GB2312" w:eastAsia="仿宋_GB2312" w:hint="eastAsia"/>
          <w:sz w:val="32"/>
          <w:szCs w:val="32"/>
        </w:rPr>
        <w:lastRenderedPageBreak/>
        <w:t>示。涉嫌犯罪的，移送司法机关处理。</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第二十四条 财政部驻各地财政监察专员办事处加强对专项债券的监督检查，规范专项债券的发行、资金使用和偿还等行为。</w:t>
      </w:r>
    </w:p>
    <w:p w:rsidR="00980F7E"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第二十五条 各地应当将本地区专项债券发行安排、信用评级、信息披露、承销团组建、发行兑付等有关规定及时报财政部备案。专项债券发行兑付过程中出现重大事项应当及时向财政部报告。专项债券每次发行工作完成后，应当在15个工作日内将债券发行情况向财政部及财政部驻当地财政监察专员办事处报告；全年发行工作完成后，应当在20个工作日内将年度发行情况向财政部及财政部驻当地财政监察专员办事处报告。</w:t>
      </w:r>
    </w:p>
    <w:p w:rsidR="000A6B85" w:rsidRPr="00980F7E" w:rsidRDefault="00980F7E" w:rsidP="00980F7E">
      <w:pPr>
        <w:rPr>
          <w:rFonts w:ascii="仿宋_GB2312" w:eastAsia="仿宋_GB2312" w:hint="eastAsia"/>
          <w:sz w:val="32"/>
          <w:szCs w:val="32"/>
        </w:rPr>
      </w:pPr>
      <w:r w:rsidRPr="00980F7E">
        <w:rPr>
          <w:rFonts w:ascii="仿宋_GB2312" w:eastAsia="仿宋_GB2312" w:hint="eastAsia"/>
          <w:sz w:val="32"/>
          <w:szCs w:val="32"/>
        </w:rPr>
        <w:t xml:space="preserve">　　第二十六条 本办法自印发之日起施行。</w:t>
      </w:r>
    </w:p>
    <w:sectPr w:rsidR="000A6B85" w:rsidRPr="00980F7E" w:rsidSect="00980F7E">
      <w:pgSz w:w="11906" w:h="16838"/>
      <w:pgMar w:top="2098" w:right="1531"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B5B" w:rsidRDefault="00B91B5B" w:rsidP="00980F7E">
      <w:r>
        <w:separator/>
      </w:r>
    </w:p>
  </w:endnote>
  <w:endnote w:type="continuationSeparator" w:id="0">
    <w:p w:rsidR="00B91B5B" w:rsidRDefault="00B91B5B" w:rsidP="00980F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B5B" w:rsidRDefault="00B91B5B" w:rsidP="00980F7E">
      <w:r>
        <w:separator/>
      </w:r>
    </w:p>
  </w:footnote>
  <w:footnote w:type="continuationSeparator" w:id="0">
    <w:p w:rsidR="00B91B5B" w:rsidRDefault="00B91B5B" w:rsidP="00980F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0F7E"/>
    <w:rsid w:val="000A6B85"/>
    <w:rsid w:val="00980F7E"/>
    <w:rsid w:val="00B91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B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0F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0F7E"/>
    <w:rPr>
      <w:sz w:val="18"/>
      <w:szCs w:val="18"/>
    </w:rPr>
  </w:style>
  <w:style w:type="paragraph" w:styleId="a4">
    <w:name w:val="footer"/>
    <w:basedOn w:val="a"/>
    <w:link w:val="Char0"/>
    <w:uiPriority w:val="99"/>
    <w:semiHidden/>
    <w:unhideWhenUsed/>
    <w:rsid w:val="00980F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0F7E"/>
    <w:rPr>
      <w:sz w:val="18"/>
      <w:szCs w:val="18"/>
    </w:rPr>
  </w:style>
</w:styles>
</file>

<file path=word/webSettings.xml><?xml version="1.0" encoding="utf-8"?>
<w:webSettings xmlns:r="http://schemas.openxmlformats.org/officeDocument/2006/relationships" xmlns:w="http://schemas.openxmlformats.org/wordprocessingml/2006/main">
  <w:divs>
    <w:div w:id="439111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47">
          <w:marLeft w:val="0"/>
          <w:marRight w:val="0"/>
          <w:marTop w:val="0"/>
          <w:marBottom w:val="0"/>
          <w:divBdr>
            <w:top w:val="none" w:sz="0" w:space="0" w:color="auto"/>
            <w:left w:val="none" w:sz="0" w:space="0" w:color="auto"/>
            <w:bottom w:val="none" w:sz="0" w:space="0" w:color="auto"/>
            <w:right w:val="none" w:sz="0" w:space="0" w:color="auto"/>
          </w:divBdr>
          <w:divsChild>
            <w:div w:id="612178455">
              <w:marLeft w:val="0"/>
              <w:marRight w:val="0"/>
              <w:marTop w:val="0"/>
              <w:marBottom w:val="0"/>
              <w:divBdr>
                <w:top w:val="none" w:sz="0" w:space="0" w:color="auto"/>
                <w:left w:val="none" w:sz="0" w:space="0" w:color="auto"/>
                <w:bottom w:val="none" w:sz="0" w:space="0" w:color="auto"/>
                <w:right w:val="none" w:sz="0" w:space="0" w:color="auto"/>
              </w:divBdr>
              <w:divsChild>
                <w:div w:id="3404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2015-04-08T06:04:00Z</dcterms:created>
  <dcterms:modified xsi:type="dcterms:W3CDTF">2015-04-08T06:06:00Z</dcterms:modified>
</cp:coreProperties>
</file>